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43CD31" w14:textId="1492CC44" w:rsidR="00046650" w:rsidRDefault="00046650" w:rsidP="00060B48">
      <w:pPr>
        <w:rPr>
          <w:rFonts w:eastAsia="Calibri"/>
        </w:rPr>
      </w:pPr>
    </w:p>
    <w:p w14:paraId="3DA5511A" w14:textId="50155E32" w:rsidR="008E4D80" w:rsidRPr="008E4D80" w:rsidRDefault="008E4D80" w:rsidP="00060B48">
      <w:pPr>
        <w:shd w:val="clear" w:color="auto" w:fill="auto"/>
        <w:spacing w:after="160" w:line="259" w:lineRule="auto"/>
        <w:rPr>
          <w:rFonts w:ascii="Calibri" w:eastAsia="Calibri" w:hAnsi="Calibri" w:cs="Times New Roman"/>
          <w:b/>
          <w:color w:val="auto"/>
          <w:sz w:val="28"/>
          <w:szCs w:val="28"/>
          <w:u w:val="single"/>
          <w:lang w:val="en-GB" w:eastAsia="en-US"/>
        </w:rPr>
      </w:pPr>
      <w:r>
        <w:rPr>
          <w:rFonts w:ascii="Calibri" w:eastAsia="Calibri" w:hAnsi="Calibri" w:cs="Times New Roman"/>
          <w:b/>
          <w:color w:val="auto"/>
          <w:sz w:val="28"/>
          <w:szCs w:val="28"/>
          <w:u w:val="single"/>
          <w:lang w:val="en-GB" w:eastAsia="en-US"/>
        </w:rPr>
        <w:t>OVERAL SUMMARY of NATIONAL REPORT</w:t>
      </w:r>
      <w:r w:rsidR="00FC42D2">
        <w:rPr>
          <w:rFonts w:ascii="Calibri" w:eastAsia="Calibri" w:hAnsi="Calibri" w:cs="Times New Roman"/>
          <w:b/>
          <w:color w:val="auto"/>
          <w:sz w:val="28"/>
          <w:szCs w:val="28"/>
          <w:u w:val="single"/>
          <w:lang w:val="en-GB" w:eastAsia="en-US"/>
        </w:rPr>
        <w:t>S ON TRAININGS FOR TEACHERS 2019</w:t>
      </w:r>
      <w:r w:rsidR="0037077C">
        <w:rPr>
          <w:rFonts w:ascii="Calibri" w:eastAsia="Calibri" w:hAnsi="Calibri" w:cs="Times New Roman"/>
          <w:b/>
          <w:color w:val="auto"/>
          <w:sz w:val="28"/>
          <w:szCs w:val="28"/>
          <w:u w:val="single"/>
          <w:lang w:val="en-GB" w:eastAsia="en-US"/>
        </w:rPr>
        <w:t xml:space="preserve"> (SPAIN, NMK</w:t>
      </w:r>
      <w:r>
        <w:rPr>
          <w:rFonts w:ascii="Calibri" w:eastAsia="Calibri" w:hAnsi="Calibri" w:cs="Times New Roman"/>
          <w:b/>
          <w:color w:val="auto"/>
          <w:sz w:val="28"/>
          <w:szCs w:val="28"/>
          <w:u w:val="single"/>
          <w:lang w:val="en-GB" w:eastAsia="en-US"/>
        </w:rPr>
        <w:t>, SLOVENIA, ITALY)</w:t>
      </w:r>
    </w:p>
    <w:p w14:paraId="475B782B" w14:textId="77777777" w:rsidR="008E4D80" w:rsidRPr="008E4D80" w:rsidRDefault="008E4D80" w:rsidP="00060B48">
      <w:pPr>
        <w:shd w:val="clear" w:color="auto" w:fill="auto"/>
        <w:spacing w:after="160" w:line="259" w:lineRule="auto"/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</w:pPr>
    </w:p>
    <w:p w14:paraId="5A935405" w14:textId="42826AA3" w:rsidR="008E4D80" w:rsidRPr="008E4D80" w:rsidRDefault="008E4D80" w:rsidP="00060B48">
      <w:pPr>
        <w:pStyle w:val="Odstavekseznama"/>
        <w:numPr>
          <w:ilvl w:val="0"/>
          <w:numId w:val="16"/>
        </w:numPr>
        <w:shd w:val="clear" w:color="auto" w:fill="auto"/>
        <w:spacing w:after="160" w:line="259" w:lineRule="auto"/>
        <w:rPr>
          <w:rFonts w:ascii="Calibri" w:eastAsia="Calibri" w:hAnsi="Calibri" w:cs="Times New Roman"/>
          <w:b/>
          <w:color w:val="auto"/>
          <w:sz w:val="22"/>
          <w:szCs w:val="22"/>
          <w:lang w:val="en-GB" w:eastAsia="en-US"/>
        </w:rPr>
      </w:pPr>
      <w:r w:rsidRPr="008E4D80">
        <w:rPr>
          <w:rFonts w:ascii="Calibri" w:eastAsia="Calibri" w:hAnsi="Calibri" w:cs="Times New Roman"/>
          <w:b/>
          <w:color w:val="auto"/>
          <w:sz w:val="22"/>
          <w:szCs w:val="22"/>
          <w:lang w:val="en-GB" w:eastAsia="en-US"/>
        </w:rPr>
        <w:t>GENERAL</w:t>
      </w:r>
    </w:p>
    <w:p w14:paraId="1B1DF226" w14:textId="4A7C41F0" w:rsidR="008E4D80" w:rsidRPr="008E4D80" w:rsidRDefault="008E4D80" w:rsidP="00060B48">
      <w:pPr>
        <w:shd w:val="clear" w:color="auto" w:fill="auto"/>
        <w:spacing w:after="160" w:line="259" w:lineRule="auto"/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</w:pPr>
      <w:r w:rsidRPr="008E4D80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In all countries, seminars were delivered in </w:t>
      </w:r>
      <w:r w:rsidR="00B276B7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the period between March</w:t>
      </w:r>
      <w:r w:rsidRPr="008E4D80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</w:t>
      </w:r>
      <w:r w:rsidR="00B276B7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and September 2019</w:t>
      </w:r>
      <w:r w:rsidR="00222133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. In North Macedonia</w:t>
      </w:r>
      <w:r w:rsidRPr="008E4D80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, Slovenia and Italy, seminar was deliver</w:t>
      </w:r>
      <w:r w:rsidR="00B276B7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ed as 2 day event, in Spain as 3 day event.</w:t>
      </w:r>
    </w:p>
    <w:p w14:paraId="66DF5E30" w14:textId="3F7D0952" w:rsidR="008E4D80" w:rsidRPr="008E4D80" w:rsidRDefault="00B276B7" w:rsidP="00060B48">
      <w:pPr>
        <w:shd w:val="clear" w:color="auto" w:fill="auto"/>
        <w:spacing w:after="160" w:line="259" w:lineRule="auto"/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</w:pPr>
      <w:r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In deliveries of most of</w:t>
      </w:r>
      <w:r w:rsidR="008E4D80" w:rsidRPr="008E4D80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teacher training were involved international experts, who shared the experiences with participants (Slovenia had experts from </w:t>
      </w:r>
      <w:r w:rsidR="00222133" w:rsidRPr="00222133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North Macedonia, </w:t>
      </w:r>
      <w:r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Spain experts from Italy and </w:t>
      </w:r>
      <w:r w:rsidR="00222133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North Macedonia</w:t>
      </w:r>
      <w:r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; </w:t>
      </w:r>
      <w:r w:rsidR="008E4D80" w:rsidRPr="008E4D80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Italy experts from </w:t>
      </w:r>
      <w:r w:rsidR="00222133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North Macedonia</w:t>
      </w:r>
      <w:r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and Germany)</w:t>
      </w:r>
    </w:p>
    <w:p w14:paraId="7FA91142" w14:textId="4FF313C2" w:rsidR="003971AC" w:rsidRDefault="008E4D80" w:rsidP="00060B48">
      <w:pPr>
        <w:shd w:val="clear" w:color="auto" w:fill="auto"/>
        <w:spacing w:line="259" w:lineRule="auto"/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</w:pPr>
      <w:r w:rsidRPr="008E4D80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Most participants were teachers. The total number of participants per country: </w:t>
      </w:r>
    </w:p>
    <w:p w14:paraId="11121049" w14:textId="1BC2250E" w:rsidR="003971AC" w:rsidRPr="003971AC" w:rsidRDefault="003971AC" w:rsidP="00060B48">
      <w:pPr>
        <w:pStyle w:val="Odstavekseznama"/>
        <w:numPr>
          <w:ilvl w:val="0"/>
          <w:numId w:val="19"/>
        </w:numPr>
        <w:shd w:val="clear" w:color="auto" w:fill="auto"/>
        <w:spacing w:line="259" w:lineRule="auto"/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</w:pPr>
      <w:r w:rsidRPr="003971AC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Slovenia -</w:t>
      </w:r>
      <w:r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</w:t>
      </w:r>
      <w:r w:rsidR="00B276B7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36</w:t>
      </w:r>
      <w:r w:rsidRPr="003971AC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participants </w:t>
      </w:r>
      <w:r w:rsidR="00060B48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(different participants day 1 and day 2) </w:t>
      </w:r>
    </w:p>
    <w:p w14:paraId="6B4B2ECC" w14:textId="0CE4AD51" w:rsidR="003971AC" w:rsidRPr="00060B48" w:rsidRDefault="003971AC" w:rsidP="00060B48">
      <w:pPr>
        <w:pStyle w:val="Odstavekseznama"/>
        <w:numPr>
          <w:ilvl w:val="0"/>
          <w:numId w:val="19"/>
        </w:numPr>
        <w:shd w:val="clear" w:color="auto" w:fill="auto"/>
        <w:spacing w:line="259" w:lineRule="auto"/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</w:pPr>
      <w:r w:rsidRPr="003971AC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Italy - </w:t>
      </w:r>
      <w:r w:rsidR="00B276B7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41</w:t>
      </w:r>
      <w:r w:rsidR="00060B48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participants (different participants day 1 and day 2) </w:t>
      </w:r>
    </w:p>
    <w:p w14:paraId="7A42592E" w14:textId="2FA1E9DD" w:rsidR="003971AC" w:rsidRPr="003971AC" w:rsidRDefault="00222133" w:rsidP="00222133">
      <w:pPr>
        <w:pStyle w:val="Odstavekseznama"/>
        <w:numPr>
          <w:ilvl w:val="0"/>
          <w:numId w:val="19"/>
        </w:numPr>
        <w:shd w:val="clear" w:color="auto" w:fill="auto"/>
        <w:spacing w:line="259" w:lineRule="auto"/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</w:pPr>
      <w:r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North Macedonia</w:t>
      </w:r>
      <w:r w:rsidR="003971AC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</w:t>
      </w:r>
      <w:r w:rsidR="00B276B7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– 68 </w:t>
      </w:r>
      <w:r w:rsidR="003971AC" w:rsidRPr="003971AC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participants</w:t>
      </w:r>
      <w:r w:rsidR="00B276B7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</w:t>
      </w:r>
      <w:r w:rsidR="00B276B7" w:rsidRPr="00B276B7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(different participants day 1 and day 2)</w:t>
      </w:r>
    </w:p>
    <w:p w14:paraId="402644A6" w14:textId="3721DC97" w:rsidR="008E4D80" w:rsidRPr="003971AC" w:rsidRDefault="003971AC" w:rsidP="00060B48">
      <w:pPr>
        <w:pStyle w:val="Odstavekseznama"/>
        <w:numPr>
          <w:ilvl w:val="0"/>
          <w:numId w:val="19"/>
        </w:numPr>
        <w:shd w:val="clear" w:color="auto" w:fill="auto"/>
        <w:spacing w:line="259" w:lineRule="auto"/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</w:pPr>
      <w:r w:rsidRPr="003971AC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Spain </w:t>
      </w:r>
      <w:r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- </w:t>
      </w:r>
      <w:r w:rsidR="00B276B7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75</w:t>
      </w:r>
      <w:r w:rsidRPr="003971AC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participants</w:t>
      </w:r>
      <w:r w:rsidR="00B276B7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(different participants on 21 and </w:t>
      </w:r>
      <w:r w:rsidR="00222133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28. 3; and different on 11 July</w:t>
      </w:r>
      <w:r w:rsidR="00B276B7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)</w:t>
      </w:r>
    </w:p>
    <w:p w14:paraId="5F0882F8" w14:textId="77777777" w:rsidR="003971AC" w:rsidRPr="008E4D80" w:rsidRDefault="003971AC" w:rsidP="00060B48">
      <w:pPr>
        <w:shd w:val="clear" w:color="auto" w:fill="auto"/>
        <w:spacing w:line="259" w:lineRule="auto"/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</w:pPr>
    </w:p>
    <w:p w14:paraId="1724605C" w14:textId="15E2E0FC" w:rsidR="008E4D80" w:rsidRPr="008E4D80" w:rsidRDefault="008E4D80" w:rsidP="00060B48">
      <w:pPr>
        <w:shd w:val="clear" w:color="auto" w:fill="auto"/>
        <w:spacing w:after="160" w:line="259" w:lineRule="auto"/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</w:pPr>
      <w:r w:rsidRPr="008E4D80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Participants from all countries had possibility to access material in e-classroom</w:t>
      </w:r>
      <w:r w:rsidR="00222133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and e-platform</w:t>
      </w:r>
      <w:r w:rsidRPr="008E4D80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(most of material was available in national language</w:t>
      </w:r>
      <w:r w:rsidR="00BA109E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s</w:t>
      </w:r>
      <w:r w:rsidRPr="008E4D80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).</w:t>
      </w:r>
    </w:p>
    <w:p w14:paraId="35E8B11B" w14:textId="19FDC32F" w:rsidR="008E4D80" w:rsidRDefault="008E4D80" w:rsidP="00060B48">
      <w:pPr>
        <w:shd w:val="clear" w:color="auto" w:fill="auto"/>
        <w:spacing w:after="160" w:line="259" w:lineRule="auto"/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</w:pPr>
    </w:p>
    <w:p w14:paraId="3735B193" w14:textId="175127AF" w:rsidR="008E4D80" w:rsidRPr="008E4D80" w:rsidRDefault="008E4D80" w:rsidP="00060B48">
      <w:pPr>
        <w:pStyle w:val="Odstavekseznama"/>
        <w:numPr>
          <w:ilvl w:val="0"/>
          <w:numId w:val="16"/>
        </w:numPr>
        <w:shd w:val="clear" w:color="auto" w:fill="auto"/>
        <w:spacing w:after="160" w:line="259" w:lineRule="auto"/>
        <w:rPr>
          <w:rFonts w:ascii="Calibri" w:eastAsia="Calibri" w:hAnsi="Calibri" w:cs="Times New Roman"/>
          <w:b/>
          <w:color w:val="auto"/>
          <w:sz w:val="22"/>
          <w:szCs w:val="22"/>
          <w:lang w:val="en-GB" w:eastAsia="en-US"/>
        </w:rPr>
      </w:pPr>
      <w:r w:rsidRPr="008E4D80">
        <w:rPr>
          <w:rFonts w:ascii="Calibri" w:eastAsia="Calibri" w:hAnsi="Calibri" w:cs="Times New Roman"/>
          <w:b/>
          <w:color w:val="auto"/>
          <w:sz w:val="22"/>
          <w:szCs w:val="22"/>
          <w:lang w:val="en-GB" w:eastAsia="en-US"/>
        </w:rPr>
        <w:t xml:space="preserve">OVERAL ANALYSIS OF EVALUATION </w:t>
      </w:r>
    </w:p>
    <w:p w14:paraId="69916AE8" w14:textId="1506641E" w:rsidR="008E4D80" w:rsidRPr="008E4D80" w:rsidRDefault="005E4993" w:rsidP="00060B48">
      <w:pPr>
        <w:shd w:val="clear" w:color="auto" w:fill="auto"/>
        <w:spacing w:after="160" w:line="259" w:lineRule="auto"/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</w:pPr>
      <w:r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In total we received 108</w:t>
      </w:r>
      <w:r w:rsidR="008E4D80" w:rsidRPr="008E4D80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filled in questionnaires</w:t>
      </w:r>
      <w:r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, which is 49 % of all participants</w:t>
      </w:r>
      <w:r w:rsidR="008E4D80" w:rsidRPr="008E4D80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. Below is presented short summary of analysis of evaluation questionnaires:</w:t>
      </w:r>
    </w:p>
    <w:p w14:paraId="0ABF3D0C" w14:textId="6A2181FE" w:rsidR="008E4D80" w:rsidRPr="008E4D80" w:rsidRDefault="008E4D80" w:rsidP="00222133">
      <w:pPr>
        <w:numPr>
          <w:ilvl w:val="0"/>
          <w:numId w:val="15"/>
        </w:numPr>
        <w:shd w:val="clear" w:color="auto" w:fill="auto"/>
        <w:spacing w:after="160" w:line="259" w:lineRule="auto"/>
        <w:contextualSpacing/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</w:pPr>
      <w:r w:rsidRPr="008E4D80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Majority of respondents were teachers</w:t>
      </w:r>
      <w:r w:rsidR="005E4993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(in Slovenia – 52 % teachers; in Italy 66 % teachers, in Spain 98 % teacher</w:t>
      </w:r>
      <w:r w:rsidR="00462354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s; in </w:t>
      </w:r>
      <w:r w:rsidR="00222133" w:rsidRPr="00222133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North Macedonia</w:t>
      </w:r>
      <w:r w:rsidR="005E4993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75 % teachers) </w:t>
      </w:r>
      <w:r w:rsidR="00BA109E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.</w:t>
      </w:r>
      <w:r w:rsidRPr="008E4D80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</w:t>
      </w:r>
    </w:p>
    <w:p w14:paraId="6595A503" w14:textId="3ABF3B00" w:rsidR="008E4D80" w:rsidRPr="008E4D80" w:rsidRDefault="008E4D80" w:rsidP="00222133">
      <w:pPr>
        <w:numPr>
          <w:ilvl w:val="0"/>
          <w:numId w:val="15"/>
        </w:numPr>
        <w:shd w:val="clear" w:color="auto" w:fill="auto"/>
        <w:spacing w:after="160" w:line="259" w:lineRule="auto"/>
        <w:contextualSpacing/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</w:pPr>
      <w:r w:rsidRPr="008E4D80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Majority of respondents had been involved in a work with migrant children</w:t>
      </w:r>
      <w:r w:rsidR="001375FA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(49%)</w:t>
      </w:r>
      <w:r w:rsidRPr="008E4D80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</w:t>
      </w:r>
      <w:r w:rsidR="005E4993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and</w:t>
      </w:r>
      <w:r w:rsidR="00222133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/</w:t>
      </w:r>
      <w:r w:rsidR="001375FA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o</w:t>
      </w:r>
      <w:r w:rsidR="005E4993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r in </w:t>
      </w:r>
      <w:r w:rsidRPr="008E4D80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work with Roma children</w:t>
      </w:r>
      <w:r w:rsidR="001375FA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(57%), less of respondents were involved in volunteering (26%)</w:t>
      </w:r>
      <w:r w:rsidRPr="008E4D80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. The percentage of those that have been involved in work with Roma chil</w:t>
      </w:r>
      <w:r w:rsidR="00462354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dren is the highest in </w:t>
      </w:r>
      <w:r w:rsidR="00222133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North Macedonia</w:t>
      </w:r>
      <w:r w:rsidR="001375FA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(100</w:t>
      </w:r>
      <w:r w:rsidRPr="008E4D80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%).</w:t>
      </w:r>
      <w:r w:rsidR="001375FA" w:rsidRPr="001375FA">
        <w:t xml:space="preserve"> </w:t>
      </w:r>
      <w:r w:rsidR="001375FA" w:rsidRPr="001375FA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The percentage of those that have</w:t>
      </w:r>
      <w:r w:rsidR="00222133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been involved in work with migrant </w:t>
      </w:r>
      <w:r w:rsidR="00222133" w:rsidRPr="001375FA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children</w:t>
      </w:r>
      <w:r w:rsidR="001375FA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is the highest in Spain (78 </w:t>
      </w:r>
      <w:r w:rsidR="001375FA" w:rsidRPr="001375FA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%).</w:t>
      </w:r>
    </w:p>
    <w:p w14:paraId="38E85203" w14:textId="727583BF" w:rsidR="008E4D80" w:rsidRPr="008E4D80" w:rsidRDefault="00462354" w:rsidP="00060B48">
      <w:pPr>
        <w:numPr>
          <w:ilvl w:val="0"/>
          <w:numId w:val="15"/>
        </w:numPr>
        <w:shd w:val="clear" w:color="auto" w:fill="auto"/>
        <w:spacing w:after="160" w:line="259" w:lineRule="auto"/>
        <w:contextualSpacing/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</w:pPr>
      <w:r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Overall analysis of all countries shows that p</w:t>
      </w:r>
      <w:r w:rsidR="008E4D80" w:rsidRPr="008E4D80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revious experiences with specific methods to integr</w:t>
      </w:r>
      <w:r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ate migrant/Roma children had 71</w:t>
      </w:r>
      <w:r w:rsidR="008E4D80" w:rsidRPr="008E4D80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% of respondents.</w:t>
      </w:r>
    </w:p>
    <w:p w14:paraId="439F0279" w14:textId="55E414F9" w:rsidR="008E4D80" w:rsidRPr="008E4D80" w:rsidRDefault="00462354" w:rsidP="00222133">
      <w:pPr>
        <w:numPr>
          <w:ilvl w:val="0"/>
          <w:numId w:val="15"/>
        </w:numPr>
        <w:shd w:val="clear" w:color="auto" w:fill="auto"/>
        <w:spacing w:after="160" w:line="259" w:lineRule="auto"/>
        <w:contextualSpacing/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</w:pPr>
      <w:r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Participants </w:t>
      </w:r>
      <w:r w:rsidR="008E4D80" w:rsidRPr="008E4D80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were in general very satisfied with the training, on the scale f</w:t>
      </w:r>
      <w:r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rom 1 to 4, satisfaction was 3,6 (satisfaction 3,5 was in </w:t>
      </w:r>
      <w:r w:rsidR="00222133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North Macedonia</w:t>
      </w:r>
      <w:r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; satisfaction 3,8 in Italy; satisfaction 3,7 in Spain, satisfaction 3,3 in Slovenia)</w:t>
      </w:r>
      <w:r w:rsidR="008E4D80" w:rsidRPr="008E4D80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.</w:t>
      </w:r>
    </w:p>
    <w:p w14:paraId="53EDEE48" w14:textId="77777777" w:rsidR="0037077C" w:rsidRDefault="008E4D80" w:rsidP="0037077C">
      <w:pPr>
        <w:numPr>
          <w:ilvl w:val="0"/>
          <w:numId w:val="15"/>
        </w:numPr>
        <w:shd w:val="clear" w:color="auto" w:fill="auto"/>
        <w:spacing w:after="160" w:line="259" w:lineRule="auto"/>
        <w:contextualSpacing/>
        <w:rPr>
          <w:rFonts w:ascii="Calibri" w:eastAsia="Calibri" w:hAnsi="Calibri" w:cs="Times New Roman"/>
          <w:color w:val="FF0000"/>
          <w:sz w:val="22"/>
          <w:szCs w:val="22"/>
          <w:lang w:val="en-GB" w:eastAsia="en-US"/>
        </w:rPr>
      </w:pPr>
      <w:r w:rsidRPr="00DC2E9D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Regarding opportunities to express suggestions and opinions t</w:t>
      </w:r>
      <w:r w:rsidR="00DC2E9D" w:rsidRPr="00DC2E9D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he overall statistic shows: 80 </w:t>
      </w:r>
      <w:r w:rsidRPr="00DC2E9D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% claimed that they had many opportunities to express their suggestions </w:t>
      </w:r>
      <w:r w:rsidRPr="00DC2E9D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lastRenderedPageBreak/>
        <w:t xml:space="preserve">and opinions; </w:t>
      </w:r>
      <w:r w:rsidR="00DC2E9D" w:rsidRPr="00DC2E9D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18</w:t>
      </w:r>
      <w:r w:rsidRPr="00DC2E9D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% of respondents claimed that they had only a partial opportunity to express their suggestions and opinions, </w:t>
      </w:r>
      <w:r w:rsidR="00DC2E9D" w:rsidRPr="00DC2E9D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and  2,5 </w:t>
      </w:r>
      <w:r w:rsidRPr="00DC2E9D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% </w:t>
      </w:r>
      <w:r w:rsidR="00BA109E" w:rsidRPr="00DC2E9D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that did not have opportunities</w:t>
      </w:r>
      <w:r w:rsidRPr="00DC2E9D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.</w:t>
      </w:r>
    </w:p>
    <w:p w14:paraId="0A265798" w14:textId="557A67D3" w:rsidR="008E4D80" w:rsidRPr="0037077C" w:rsidRDefault="008E4D80" w:rsidP="0037077C">
      <w:pPr>
        <w:numPr>
          <w:ilvl w:val="0"/>
          <w:numId w:val="15"/>
        </w:numPr>
        <w:shd w:val="clear" w:color="auto" w:fill="auto"/>
        <w:spacing w:after="160" w:line="259" w:lineRule="auto"/>
        <w:contextualSpacing/>
        <w:rPr>
          <w:rFonts w:ascii="Calibri" w:eastAsia="Calibri" w:hAnsi="Calibri" w:cs="Times New Roman"/>
          <w:color w:val="FF0000"/>
          <w:sz w:val="22"/>
          <w:szCs w:val="22"/>
          <w:lang w:val="en-GB" w:eastAsia="en-US"/>
        </w:rPr>
      </w:pPr>
      <w:r w:rsidRPr="0037077C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On the question if they have gained new knowledge at the seminar the overall statistic shows: </w:t>
      </w:r>
      <w:r w:rsidR="00DC2E9D" w:rsidRPr="0037077C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78 </w:t>
      </w:r>
      <w:r w:rsidRPr="0037077C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% respondents claimed that they have gained new knowledge at the seminar</w:t>
      </w:r>
      <w:r w:rsidR="00DC2E9D" w:rsidRPr="0037077C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, 17,5</w:t>
      </w:r>
      <w:r w:rsidRPr="0037077C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% that they obtained only some new knowledge</w:t>
      </w:r>
      <w:r w:rsidR="00DC2E9D" w:rsidRPr="0037077C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, 5 % </w:t>
      </w:r>
      <w:r w:rsidRPr="0037077C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that did not obtain any knowledge.  The</w:t>
      </w:r>
      <w:bookmarkStart w:id="0" w:name="_GoBack"/>
      <w:bookmarkEnd w:id="0"/>
      <w:r w:rsidRPr="0037077C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highest satisfaction with the new knowledge obtained was achieved in Italy (100%) and the</w:t>
      </w:r>
      <w:r w:rsidR="00FC42D2" w:rsidRPr="0037077C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least satisfaction in Slovenia (59 </w:t>
      </w:r>
      <w:r w:rsidRPr="0037077C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%).  </w:t>
      </w:r>
    </w:p>
    <w:p w14:paraId="429B4F39" w14:textId="36AB810F" w:rsidR="008E4D80" w:rsidRDefault="008E4D80" w:rsidP="00060B48">
      <w:pPr>
        <w:shd w:val="clear" w:color="auto" w:fill="auto"/>
        <w:spacing w:after="160" w:line="259" w:lineRule="auto"/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</w:pPr>
    </w:p>
    <w:p w14:paraId="38CDEACD" w14:textId="1F8D640A" w:rsidR="00527312" w:rsidRPr="00527312" w:rsidRDefault="0004057C" w:rsidP="00527312">
      <w:pPr>
        <w:pStyle w:val="Odstavekseznama"/>
        <w:numPr>
          <w:ilvl w:val="0"/>
          <w:numId w:val="16"/>
        </w:numPr>
        <w:shd w:val="clear" w:color="auto" w:fill="auto"/>
        <w:spacing w:after="160" w:line="259" w:lineRule="auto"/>
        <w:rPr>
          <w:rFonts w:ascii="Calibri" w:eastAsia="Calibri" w:hAnsi="Calibri" w:cs="Times New Roman"/>
          <w:b/>
          <w:color w:val="auto"/>
          <w:sz w:val="22"/>
          <w:szCs w:val="22"/>
          <w:lang w:val="en-GB" w:eastAsia="en-US"/>
        </w:rPr>
      </w:pPr>
      <w:r>
        <w:rPr>
          <w:rFonts w:ascii="Calibri" w:eastAsia="Calibri" w:hAnsi="Calibri" w:cs="Times New Roman"/>
          <w:b/>
          <w:color w:val="auto"/>
          <w:sz w:val="22"/>
          <w:szCs w:val="22"/>
          <w:lang w:val="en-GB" w:eastAsia="en-US"/>
        </w:rPr>
        <w:t>IMPACT</w:t>
      </w:r>
    </w:p>
    <w:p w14:paraId="7AAF239A" w14:textId="376FD599" w:rsidR="0004057C" w:rsidRPr="00EF0D95" w:rsidRDefault="00EF0D95" w:rsidP="00EF0D95">
      <w:pPr>
        <w:pStyle w:val="Odstavekseznama"/>
        <w:numPr>
          <w:ilvl w:val="0"/>
          <w:numId w:val="22"/>
        </w:numPr>
        <w:shd w:val="clear" w:color="auto" w:fill="auto"/>
        <w:spacing w:after="160" w:line="259" w:lineRule="auto"/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</w:pPr>
      <w:r w:rsidRPr="00EF0D95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The participants gave recommendations to the policy</w:t>
      </w:r>
      <w:r w:rsidR="0037077C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</w:t>
      </w:r>
      <w:r w:rsidRPr="00EF0D95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- what works in the system, and what needs to be improved</w:t>
      </w:r>
      <w:r w:rsidR="00527312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(main messages can be found in policy recommendations)</w:t>
      </w:r>
    </w:p>
    <w:p w14:paraId="3AE8198B" w14:textId="77777777" w:rsidR="0037077C" w:rsidRPr="0037077C" w:rsidRDefault="00527312" w:rsidP="0037077C">
      <w:pPr>
        <w:pStyle w:val="Odstavekseznama"/>
        <w:numPr>
          <w:ilvl w:val="0"/>
          <w:numId w:val="22"/>
        </w:numPr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</w:pPr>
      <w:r w:rsidRPr="0037077C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Most respondents of questionnaires </w:t>
      </w:r>
      <w:r w:rsidRPr="0037077C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(</w:t>
      </w:r>
      <w:r w:rsidRPr="0037077C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overall</w:t>
      </w:r>
      <w:r w:rsidRPr="0037077C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78%) </w:t>
      </w:r>
      <w:r w:rsidRPr="0037077C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gained some knowledge at the workshop</w:t>
      </w:r>
      <w:r w:rsidR="0037077C" w:rsidRPr="0037077C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. Participants of workshop gained a lot of valuable information regarding work in multicultural classes, about role of volunteering for better inclusion of Roma/migrants,  and learned about national and international practices in the area</w:t>
      </w:r>
    </w:p>
    <w:p w14:paraId="253CC772" w14:textId="6F52245A" w:rsidR="00EF0D95" w:rsidRPr="00527312" w:rsidRDefault="0037077C" w:rsidP="00EF0D95">
      <w:pPr>
        <w:pStyle w:val="Odstavekseznama"/>
        <w:numPr>
          <w:ilvl w:val="0"/>
          <w:numId w:val="22"/>
        </w:numPr>
        <w:shd w:val="clear" w:color="auto" w:fill="auto"/>
        <w:spacing w:after="160" w:line="259" w:lineRule="auto"/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</w:pPr>
      <w:r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Rich material was prepared to support teachers (available in e-platform)</w:t>
      </w:r>
    </w:p>
    <w:p w14:paraId="60EC1CA2" w14:textId="6C319225" w:rsidR="00EF0D95" w:rsidRDefault="00EF0D95" w:rsidP="00527312">
      <w:pPr>
        <w:pStyle w:val="Odstavekseznama"/>
        <w:shd w:val="clear" w:color="auto" w:fill="auto"/>
        <w:spacing w:after="160" w:line="259" w:lineRule="auto"/>
        <w:ind w:left="360"/>
        <w:rPr>
          <w:rFonts w:ascii="Calibri" w:eastAsia="Calibri" w:hAnsi="Calibri" w:cs="Times New Roman"/>
          <w:b/>
          <w:color w:val="auto"/>
          <w:sz w:val="22"/>
          <w:szCs w:val="22"/>
          <w:lang w:val="en-GB" w:eastAsia="en-US"/>
        </w:rPr>
      </w:pPr>
    </w:p>
    <w:p w14:paraId="3346B7FC" w14:textId="77777777" w:rsidR="00EF0D95" w:rsidRPr="00EF0D95" w:rsidRDefault="00EF0D95" w:rsidP="00527312">
      <w:pPr>
        <w:pStyle w:val="Odstavekseznama"/>
        <w:shd w:val="clear" w:color="auto" w:fill="auto"/>
        <w:spacing w:after="160" w:line="259" w:lineRule="auto"/>
        <w:ind w:left="360"/>
        <w:rPr>
          <w:rFonts w:ascii="Calibri" w:eastAsia="Calibri" w:hAnsi="Calibri" w:cs="Times New Roman"/>
          <w:b/>
          <w:color w:val="auto"/>
          <w:sz w:val="22"/>
          <w:szCs w:val="22"/>
          <w:lang w:val="en-GB" w:eastAsia="en-US"/>
        </w:rPr>
      </w:pPr>
    </w:p>
    <w:p w14:paraId="48626C53" w14:textId="44FDD975" w:rsidR="0004057C" w:rsidRDefault="0004057C" w:rsidP="00060B48">
      <w:pPr>
        <w:pStyle w:val="Odstavekseznama"/>
        <w:numPr>
          <w:ilvl w:val="0"/>
          <w:numId w:val="16"/>
        </w:numPr>
        <w:shd w:val="clear" w:color="auto" w:fill="auto"/>
        <w:spacing w:after="160" w:line="259" w:lineRule="auto"/>
        <w:rPr>
          <w:rFonts w:ascii="Calibri" w:eastAsia="Calibri" w:hAnsi="Calibri" w:cs="Times New Roman"/>
          <w:b/>
          <w:color w:val="auto"/>
          <w:sz w:val="22"/>
          <w:szCs w:val="22"/>
          <w:lang w:val="en-GB" w:eastAsia="en-US"/>
        </w:rPr>
      </w:pPr>
      <w:r>
        <w:rPr>
          <w:rFonts w:ascii="Calibri" w:eastAsia="Calibri" w:hAnsi="Calibri" w:cs="Times New Roman"/>
          <w:b/>
          <w:color w:val="auto"/>
          <w:sz w:val="22"/>
          <w:szCs w:val="22"/>
          <w:lang w:val="en-GB" w:eastAsia="en-US"/>
        </w:rPr>
        <w:t>LEARNING OUTCOMES</w:t>
      </w:r>
    </w:p>
    <w:p w14:paraId="63581842" w14:textId="7ABF854D" w:rsidR="0004057C" w:rsidRPr="00E13E40" w:rsidRDefault="0004057C" w:rsidP="0004057C">
      <w:pPr>
        <w:rPr>
          <w:rFonts w:ascii="Calibri" w:eastAsia="Calibri" w:hAnsi="Calibri" w:cs="Times New Roman"/>
          <w:color w:val="auto"/>
          <w:sz w:val="22"/>
          <w:szCs w:val="22"/>
          <w:u w:val="single"/>
          <w:lang w:val="en-GB" w:eastAsia="en-US"/>
        </w:rPr>
      </w:pPr>
      <w:r w:rsidRPr="00E13E40">
        <w:rPr>
          <w:rFonts w:ascii="Calibri" w:eastAsia="Calibri" w:hAnsi="Calibri" w:cs="Times New Roman"/>
          <w:color w:val="auto"/>
          <w:sz w:val="22"/>
          <w:szCs w:val="22"/>
          <w:u w:val="single"/>
          <w:lang w:val="en-GB" w:eastAsia="en-US"/>
        </w:rPr>
        <w:t>Main learning outcomes</w:t>
      </w:r>
    </w:p>
    <w:p w14:paraId="0152AB94" w14:textId="6881CE11" w:rsidR="00E13E40" w:rsidRDefault="0004057C" w:rsidP="00EF0D95">
      <w:pPr>
        <w:pStyle w:val="Odstavekseznama"/>
        <w:numPr>
          <w:ilvl w:val="0"/>
          <w:numId w:val="21"/>
        </w:numPr>
        <w:spacing w:line="240" w:lineRule="auto"/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</w:pPr>
      <w:r w:rsidRPr="00E13E40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The workshop </w:t>
      </w:r>
      <w:r w:rsidR="00EF0D95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offered opportunity to reflect and</w:t>
      </w:r>
      <w:r w:rsidRPr="00E13E40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exch</w:t>
      </w:r>
      <w:r w:rsidR="00EF0D95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ange </w:t>
      </w:r>
      <w:r w:rsidRPr="00E13E40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views, knowledge and experiences in the are</w:t>
      </w:r>
      <w:r w:rsidR="00E13E40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a</w:t>
      </w:r>
      <w:r w:rsidR="00EF0D95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, </w:t>
      </w:r>
      <w:r w:rsidR="00EF0D95" w:rsidRPr="00EF0D95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share good practices, compare strategies</w:t>
      </w:r>
    </w:p>
    <w:p w14:paraId="2C7CA9A1" w14:textId="77777777" w:rsidR="00EF0D95" w:rsidRDefault="00EF0D95" w:rsidP="00EF0D95">
      <w:pPr>
        <w:pStyle w:val="Odstavekseznama"/>
        <w:numPr>
          <w:ilvl w:val="0"/>
          <w:numId w:val="21"/>
        </w:numPr>
        <w:shd w:val="clear" w:color="auto" w:fill="auto"/>
        <w:spacing w:line="240" w:lineRule="auto"/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</w:pPr>
      <w:r w:rsidRPr="00E13E40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Participants of workshop got</w:t>
      </w:r>
      <w:r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better insight how </w:t>
      </w:r>
      <w:r w:rsidRPr="00E13E40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to deal with diversity</w:t>
      </w:r>
      <w:r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, how to work in multicultural classes</w:t>
      </w:r>
      <w:r w:rsidRPr="00E13E40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– particularly with Roma and migrants.</w:t>
      </w:r>
    </w:p>
    <w:p w14:paraId="77BBAEEE" w14:textId="76A05E68" w:rsidR="00E13E40" w:rsidRPr="00E13E40" w:rsidRDefault="00E13E40" w:rsidP="00E13E40">
      <w:pPr>
        <w:pStyle w:val="Odstavekseznama"/>
        <w:numPr>
          <w:ilvl w:val="0"/>
          <w:numId w:val="21"/>
        </w:numPr>
        <w:shd w:val="clear" w:color="auto" w:fill="auto"/>
        <w:spacing w:line="240" w:lineRule="auto"/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</w:pPr>
      <w:r w:rsidRPr="00E13E40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Participants of workshop </w:t>
      </w:r>
      <w:r w:rsidRPr="00E13E40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understand diversity as a potential and as a resour</w:t>
      </w:r>
      <w:r w:rsidRPr="00E13E40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ce for learning instead of as a burden.</w:t>
      </w:r>
    </w:p>
    <w:p w14:paraId="723541FE" w14:textId="6826CB44" w:rsidR="00E13E40" w:rsidRPr="00EF0D95" w:rsidRDefault="00EF0D95" w:rsidP="00E13E40">
      <w:pPr>
        <w:pStyle w:val="Odstavekseznama"/>
        <w:numPr>
          <w:ilvl w:val="0"/>
          <w:numId w:val="21"/>
        </w:numPr>
        <w:shd w:val="clear" w:color="auto" w:fill="auto"/>
        <w:spacing w:line="240" w:lineRule="auto"/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</w:pPr>
      <w:r w:rsidRPr="00EF0D95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Participants of workshop gained a lot of valuable information regarding work in multicultural classes</w:t>
      </w:r>
      <w:r w:rsidR="00527312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, about role of volunteering for better inclusion of Roma/migrants, </w:t>
      </w:r>
      <w:r w:rsidRPr="00EF0D95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and learned about national and international practices in the area</w:t>
      </w:r>
    </w:p>
    <w:p w14:paraId="750512E1" w14:textId="77777777" w:rsidR="00EF0D95" w:rsidRPr="00EF0D95" w:rsidRDefault="00EF0D95" w:rsidP="00EF0D95">
      <w:pPr>
        <w:pStyle w:val="Odstavekseznama"/>
        <w:shd w:val="clear" w:color="auto" w:fill="auto"/>
        <w:spacing w:line="240" w:lineRule="auto"/>
        <w:ind w:left="360"/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</w:pPr>
    </w:p>
    <w:p w14:paraId="6C82F1CA" w14:textId="7FA45F6B" w:rsidR="008E4D80" w:rsidRPr="008E4D80" w:rsidRDefault="008E4D80" w:rsidP="00060B48">
      <w:pPr>
        <w:pStyle w:val="Odstavekseznama"/>
        <w:numPr>
          <w:ilvl w:val="0"/>
          <w:numId w:val="16"/>
        </w:numPr>
        <w:shd w:val="clear" w:color="auto" w:fill="auto"/>
        <w:spacing w:after="160" w:line="259" w:lineRule="auto"/>
        <w:rPr>
          <w:rFonts w:ascii="Calibri" w:eastAsia="Calibri" w:hAnsi="Calibri" w:cs="Times New Roman"/>
          <w:b/>
          <w:color w:val="auto"/>
          <w:sz w:val="22"/>
          <w:szCs w:val="22"/>
          <w:lang w:val="en-GB" w:eastAsia="en-US"/>
        </w:rPr>
      </w:pPr>
      <w:r w:rsidRPr="008E4D80">
        <w:rPr>
          <w:rFonts w:ascii="Calibri" w:eastAsia="Calibri" w:hAnsi="Calibri" w:cs="Times New Roman"/>
          <w:b/>
          <w:color w:val="auto"/>
          <w:sz w:val="22"/>
          <w:szCs w:val="22"/>
          <w:lang w:val="en-GB" w:eastAsia="en-US"/>
        </w:rPr>
        <w:t xml:space="preserve">POLICY RECOMMENDATIONS </w:t>
      </w:r>
    </w:p>
    <w:p w14:paraId="6AAA1D44" w14:textId="66DE9842" w:rsidR="008E4D80" w:rsidRPr="00FC42D2" w:rsidRDefault="008E4D80" w:rsidP="00FC42D2">
      <w:pPr>
        <w:shd w:val="clear" w:color="auto" w:fill="auto"/>
        <w:spacing w:after="160" w:line="259" w:lineRule="auto"/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</w:pPr>
      <w:r w:rsidRPr="00FC42D2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From reports of partners, we extract the following policy recommendations/conclusions</w:t>
      </w:r>
      <w:r w:rsidR="00FC42D2" w:rsidRPr="00FC42D2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, related to general aspect of inclusion of Roma/migrants in schools</w:t>
      </w:r>
      <w:r w:rsidRPr="00FC42D2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:</w:t>
      </w:r>
    </w:p>
    <w:p w14:paraId="6F270406" w14:textId="2973578D" w:rsidR="00FC42D2" w:rsidRDefault="00FC42D2" w:rsidP="00FC42D2">
      <w:pPr>
        <w:pStyle w:val="Odstavekseznama"/>
        <w:numPr>
          <w:ilvl w:val="0"/>
          <w:numId w:val="20"/>
        </w:numPr>
        <w:shd w:val="clear" w:color="auto" w:fill="auto"/>
        <w:spacing w:after="160" w:line="259" w:lineRule="auto"/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</w:pPr>
      <w:r w:rsidRPr="00FC42D2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It is essential to intervene at an early age for greater school integration of these groups.</w:t>
      </w:r>
    </w:p>
    <w:p w14:paraId="48F27ACA" w14:textId="55E61D9E" w:rsidR="00222133" w:rsidRDefault="00F70329" w:rsidP="00FC42D2">
      <w:pPr>
        <w:pStyle w:val="Odstavekseznama"/>
        <w:numPr>
          <w:ilvl w:val="0"/>
          <w:numId w:val="20"/>
        </w:numPr>
        <w:shd w:val="clear" w:color="auto" w:fill="auto"/>
        <w:spacing w:after="160" w:line="259" w:lineRule="auto"/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</w:pPr>
      <w:r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More</w:t>
      </w:r>
      <w:r w:rsidR="00222133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resources need to be ensured , to improve </w:t>
      </w:r>
      <w:r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inclusion of these groups.</w:t>
      </w:r>
    </w:p>
    <w:p w14:paraId="6FFB387A" w14:textId="4B62E9A1" w:rsidR="00F70329" w:rsidRDefault="00F70329" w:rsidP="00F70329">
      <w:pPr>
        <w:pStyle w:val="Odstavekseznama"/>
        <w:numPr>
          <w:ilvl w:val="0"/>
          <w:numId w:val="20"/>
        </w:numPr>
        <w:shd w:val="clear" w:color="auto" w:fill="auto"/>
        <w:spacing w:after="160" w:line="259" w:lineRule="auto"/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</w:pPr>
      <w:r w:rsidRPr="00F70329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Importance of learning strategies in psychology and emotion to deal with students.</w:t>
      </w:r>
    </w:p>
    <w:p w14:paraId="46D248A0" w14:textId="4F685B27" w:rsidR="00FC42D2" w:rsidRDefault="00FC42D2" w:rsidP="00FC42D2">
      <w:pPr>
        <w:pStyle w:val="Odstavekseznama"/>
        <w:numPr>
          <w:ilvl w:val="0"/>
          <w:numId w:val="20"/>
        </w:numPr>
        <w:shd w:val="clear" w:color="auto" w:fill="auto"/>
        <w:spacing w:after="160" w:line="259" w:lineRule="auto"/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</w:pPr>
      <w:r w:rsidRPr="00FC42D2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Create heterogeneous and interactive groups that strengthen the concept of diversity.</w:t>
      </w:r>
    </w:p>
    <w:p w14:paraId="717DBA1C" w14:textId="7DB6FFAF" w:rsidR="00F70329" w:rsidRPr="00FC42D2" w:rsidRDefault="00F70329" w:rsidP="00F70329">
      <w:pPr>
        <w:pStyle w:val="Odstavekseznama"/>
        <w:numPr>
          <w:ilvl w:val="0"/>
          <w:numId w:val="20"/>
        </w:numPr>
        <w:shd w:val="clear" w:color="auto" w:fill="auto"/>
        <w:spacing w:after="160" w:line="259" w:lineRule="auto"/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</w:pPr>
      <w:r w:rsidRPr="00F70329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Importance of knowing success cases in the resolution of specific problems.</w:t>
      </w:r>
    </w:p>
    <w:p w14:paraId="700D1A5E" w14:textId="57110068" w:rsidR="00F70329" w:rsidRPr="00F70329" w:rsidRDefault="00F70329" w:rsidP="00F70329">
      <w:pPr>
        <w:pStyle w:val="Odstavekseznama"/>
        <w:numPr>
          <w:ilvl w:val="0"/>
          <w:numId w:val="20"/>
        </w:numPr>
        <w:shd w:val="clear" w:color="auto" w:fill="auto"/>
        <w:spacing w:after="160" w:line="259" w:lineRule="auto"/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</w:pPr>
      <w:r w:rsidRPr="00F70329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Importance of having meeting forums with other teachers and professionals with the same circumstances where they can exchange and expose experiences.</w:t>
      </w:r>
    </w:p>
    <w:p w14:paraId="0C38F214" w14:textId="77777777" w:rsidR="00FC42D2" w:rsidRPr="00FC42D2" w:rsidRDefault="00FC42D2" w:rsidP="00FC42D2">
      <w:pPr>
        <w:pStyle w:val="Odstavekseznama"/>
        <w:numPr>
          <w:ilvl w:val="0"/>
          <w:numId w:val="20"/>
        </w:numPr>
        <w:shd w:val="clear" w:color="auto" w:fill="auto"/>
        <w:spacing w:after="160" w:line="259" w:lineRule="auto"/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</w:pPr>
      <w:r w:rsidRPr="00FC42D2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Good practices, experiences should be shared in the area.</w:t>
      </w:r>
    </w:p>
    <w:p w14:paraId="7FAB9578" w14:textId="741D6744" w:rsidR="00FC42D2" w:rsidRDefault="00FC42D2" w:rsidP="00FC42D2">
      <w:pPr>
        <w:pStyle w:val="Odstavekseznama"/>
        <w:numPr>
          <w:ilvl w:val="0"/>
          <w:numId w:val="20"/>
        </w:numPr>
        <w:shd w:val="clear" w:color="auto" w:fill="auto"/>
        <w:spacing w:after="160" w:line="259" w:lineRule="auto"/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</w:pPr>
      <w:r w:rsidRPr="00FC42D2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lastRenderedPageBreak/>
        <w:t xml:space="preserve">Understanding of cultural diversity and trust in migrant, Roma children should be supported and stressed at all school system levels. School system should be adapted to children’s abilities and needs. </w:t>
      </w:r>
    </w:p>
    <w:p w14:paraId="270F7E9C" w14:textId="58BBDE0D" w:rsidR="00F70329" w:rsidRDefault="00F70329" w:rsidP="00F70329">
      <w:pPr>
        <w:pStyle w:val="Odstavekseznama"/>
        <w:numPr>
          <w:ilvl w:val="0"/>
          <w:numId w:val="20"/>
        </w:numPr>
        <w:shd w:val="clear" w:color="auto" w:fill="auto"/>
        <w:spacing w:after="160" w:line="259" w:lineRule="auto"/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</w:pPr>
      <w:r w:rsidRPr="00F70329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The need to strengthen the dialogue between the family and the school.</w:t>
      </w:r>
    </w:p>
    <w:p w14:paraId="3A427902" w14:textId="4E5C5B15" w:rsidR="00333EF9" w:rsidRDefault="00333EF9" w:rsidP="00333EF9">
      <w:pPr>
        <w:pStyle w:val="Odstavekseznama"/>
        <w:numPr>
          <w:ilvl w:val="0"/>
          <w:numId w:val="20"/>
        </w:numPr>
        <w:shd w:val="clear" w:color="auto" w:fill="auto"/>
        <w:spacing w:after="160" w:line="259" w:lineRule="auto"/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</w:pPr>
      <w:r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T</w:t>
      </w:r>
      <w:r w:rsidRPr="00333EF9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he problem of drop out and irregular attendance of Roma pupils  start from the family education; hence there is a necessity of strategy and projects for increasing the awareness of the parents for inclusion of Roma children in schools and education of parents</w:t>
      </w:r>
      <w:r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.</w:t>
      </w:r>
    </w:p>
    <w:p w14:paraId="30F22113" w14:textId="77777777" w:rsidR="00F70329" w:rsidRPr="00F70329" w:rsidRDefault="00F70329" w:rsidP="00F70329">
      <w:pPr>
        <w:pStyle w:val="Odstavekseznama"/>
        <w:numPr>
          <w:ilvl w:val="0"/>
          <w:numId w:val="20"/>
        </w:numPr>
        <w:shd w:val="clear" w:color="auto" w:fill="auto"/>
        <w:spacing w:after="160" w:line="259" w:lineRule="auto"/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</w:pPr>
      <w:r w:rsidRPr="00F70329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The need to broaden dissemination and activities that improve knowledge of the Romany</w:t>
      </w:r>
    </w:p>
    <w:p w14:paraId="71FB8AE7" w14:textId="53EBA2DA" w:rsidR="00F70329" w:rsidRPr="00FC42D2" w:rsidRDefault="00F70329" w:rsidP="00F70329">
      <w:pPr>
        <w:pStyle w:val="Odstavekseznama"/>
        <w:shd w:val="clear" w:color="auto" w:fill="auto"/>
        <w:spacing w:after="160" w:line="259" w:lineRule="auto"/>
        <w:ind w:left="360"/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</w:pPr>
      <w:r w:rsidRPr="00F70329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culture in particular and the rest in general.</w:t>
      </w:r>
    </w:p>
    <w:p w14:paraId="04840747" w14:textId="0AF4F610" w:rsidR="00FC42D2" w:rsidRPr="00FC42D2" w:rsidRDefault="00FC42D2" w:rsidP="00FC42D2">
      <w:pPr>
        <w:pStyle w:val="Odstavekseznama"/>
        <w:numPr>
          <w:ilvl w:val="0"/>
          <w:numId w:val="20"/>
        </w:numPr>
        <w:shd w:val="clear" w:color="auto" w:fill="auto"/>
        <w:spacing w:after="160" w:line="259" w:lineRule="auto"/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</w:pPr>
      <w:r w:rsidRPr="00FC42D2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Mobility of teachers shall be encouraged – as an important aspect of encouraging and developing multiculturalism.</w:t>
      </w:r>
    </w:p>
    <w:p w14:paraId="573331EB" w14:textId="654D8A4D" w:rsidR="00FC42D2" w:rsidRPr="00D306F9" w:rsidRDefault="00FC42D2" w:rsidP="00333EF9">
      <w:pPr>
        <w:pStyle w:val="Odstavekseznama"/>
        <w:numPr>
          <w:ilvl w:val="0"/>
          <w:numId w:val="20"/>
        </w:numPr>
        <w:shd w:val="clear" w:color="auto" w:fill="auto"/>
        <w:spacing w:after="160" w:line="259" w:lineRule="auto"/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</w:pPr>
      <w:r w:rsidRPr="00FC42D2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Multiculturalism and inclusion is supported by the state; but in many cases solutions are not sustainable (mostly in a form of projects), </w:t>
      </w:r>
      <w:r w:rsidR="00333EF9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more </w:t>
      </w:r>
      <w:r w:rsidR="00333EF9" w:rsidRPr="00333EF9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effective </w:t>
      </w:r>
      <w:r w:rsidR="00333EF9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and sustainable strategies </w:t>
      </w:r>
      <w:r w:rsidR="00333EF9" w:rsidRPr="00D306F9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shall be  created and implemented for inclusion of  Roma children in education</w:t>
      </w:r>
    </w:p>
    <w:p w14:paraId="6D4B1039" w14:textId="2EEDF529" w:rsidR="00333EF9" w:rsidRPr="00D306F9" w:rsidRDefault="00333EF9" w:rsidP="00333EF9">
      <w:pPr>
        <w:pStyle w:val="Odstavekseznama"/>
        <w:numPr>
          <w:ilvl w:val="0"/>
          <w:numId w:val="20"/>
        </w:numPr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</w:pPr>
      <w:r w:rsidRPr="00D306F9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Application of interculturalism in the education system; </w:t>
      </w:r>
    </w:p>
    <w:p w14:paraId="620EE421" w14:textId="2C55630C" w:rsidR="00FC42D2" w:rsidRPr="00D306F9" w:rsidRDefault="00FC42D2" w:rsidP="00FC42D2">
      <w:pPr>
        <w:pStyle w:val="Odstavekseznama"/>
        <w:numPr>
          <w:ilvl w:val="0"/>
          <w:numId w:val="20"/>
        </w:numPr>
        <w:shd w:val="clear" w:color="auto" w:fill="auto"/>
        <w:spacing w:after="160" w:line="259" w:lineRule="auto"/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</w:pPr>
      <w:r w:rsidRPr="00D306F9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it is important to support continuous trainings for teachers: where teachers can debate, learn from each other and from different renowned experts from the area,</w:t>
      </w:r>
      <w:r w:rsidR="00D306F9" w:rsidRPr="00D306F9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compare strategies, reflect, have</w:t>
      </w:r>
      <w:r w:rsidRPr="00D306F9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opportunity to get additional insight into the topic on inclusion; in order to support them to become more competent for everyday situation in multicultural classrooms. </w:t>
      </w:r>
    </w:p>
    <w:p w14:paraId="72906D8B" w14:textId="6F9F304E" w:rsidR="00FC42D2" w:rsidRDefault="00FC42D2" w:rsidP="00FC42D2">
      <w:pPr>
        <w:pStyle w:val="Odstavekseznama"/>
        <w:numPr>
          <w:ilvl w:val="0"/>
          <w:numId w:val="20"/>
        </w:numPr>
        <w:shd w:val="clear" w:color="auto" w:fill="auto"/>
        <w:spacing w:after="160" w:line="259" w:lineRule="auto"/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</w:pPr>
      <w:r w:rsidRPr="00FC42D2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Volunteering shall be embedded in schools.</w:t>
      </w:r>
    </w:p>
    <w:p w14:paraId="490D179F" w14:textId="0DB38A80" w:rsidR="00222133" w:rsidRPr="00F70329" w:rsidRDefault="00F70329" w:rsidP="00F70329">
      <w:pPr>
        <w:pStyle w:val="Odstavekseznama"/>
        <w:numPr>
          <w:ilvl w:val="0"/>
          <w:numId w:val="20"/>
        </w:numPr>
        <w:shd w:val="clear" w:color="auto" w:fill="auto"/>
        <w:spacing w:after="160" w:line="259" w:lineRule="auto"/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</w:pPr>
      <w:r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More </w:t>
      </w:r>
      <w:r w:rsidRPr="00F70329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dissemination of success stories of people who serve as an example and reference for</w:t>
      </w:r>
      <w:r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 xml:space="preserve"> </w:t>
      </w:r>
      <w:r w:rsidRPr="00F70329">
        <w:rPr>
          <w:rFonts w:ascii="Calibri" w:eastAsia="Calibri" w:hAnsi="Calibri" w:cs="Times New Roman"/>
          <w:color w:val="auto"/>
          <w:sz w:val="22"/>
          <w:szCs w:val="22"/>
          <w:lang w:val="en-GB" w:eastAsia="en-US"/>
        </w:rPr>
        <w:t>young people, to avoid dropping out of school.</w:t>
      </w:r>
    </w:p>
    <w:p w14:paraId="411453E1" w14:textId="641D79EF" w:rsidR="008E4D80" w:rsidRDefault="008E4D80" w:rsidP="00060B48">
      <w:pPr>
        <w:shd w:val="clear" w:color="auto" w:fill="auto"/>
        <w:spacing w:after="160" w:line="259" w:lineRule="auto"/>
        <w:rPr>
          <w:rFonts w:ascii="Calibri" w:eastAsia="Calibri" w:hAnsi="Calibri" w:cs="Times New Roman"/>
          <w:color w:val="auto"/>
          <w:sz w:val="18"/>
          <w:szCs w:val="18"/>
          <w:lang w:val="en-GB" w:eastAsia="en-US"/>
        </w:rPr>
      </w:pPr>
    </w:p>
    <w:sectPr w:rsidR="008E4D80" w:rsidSect="0044786D">
      <w:headerReference w:type="default" r:id="rId8"/>
      <w:footerReference w:type="default" r:id="rId9"/>
      <w:pgSz w:w="11906" w:h="16838" w:code="9"/>
      <w:pgMar w:top="2552" w:right="1701" w:bottom="170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D4145" w14:textId="77777777" w:rsidR="00C11662" w:rsidRDefault="00C11662" w:rsidP="0044786D">
      <w:r>
        <w:separator/>
      </w:r>
    </w:p>
  </w:endnote>
  <w:endnote w:type="continuationSeparator" w:id="0">
    <w:p w14:paraId="3F488426" w14:textId="77777777" w:rsidR="00C11662" w:rsidRDefault="00C11662" w:rsidP="00447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31F4B" w14:textId="5663ED2F" w:rsidR="00A13D93" w:rsidRPr="0022303F" w:rsidRDefault="00A13D93" w:rsidP="0022303F">
    <w:pPr>
      <w:pStyle w:val="Noga"/>
      <w:jc w:val="center"/>
      <w:rPr>
        <w:rFonts w:ascii="Times New Roman" w:hAnsi="Times New Roman" w:cs="Times New Roman"/>
        <w:sz w:val="22"/>
        <w:szCs w:val="22"/>
      </w:rPr>
    </w:pPr>
    <w:r w:rsidRPr="0022303F">
      <w:rPr>
        <w:rFonts w:ascii="Times New Roman" w:hAnsi="Times New Roman" w:cs="Times New Roman"/>
        <w:sz w:val="22"/>
        <w:szCs w:val="22"/>
      </w:rPr>
      <w:fldChar w:fldCharType="begin"/>
    </w:r>
    <w:r w:rsidRPr="0022303F">
      <w:rPr>
        <w:rFonts w:ascii="Times New Roman" w:hAnsi="Times New Roman" w:cs="Times New Roman"/>
        <w:sz w:val="22"/>
        <w:szCs w:val="22"/>
      </w:rPr>
      <w:instrText>PAGE   \* MERGEFORMAT</w:instrText>
    </w:r>
    <w:r w:rsidRPr="0022303F">
      <w:rPr>
        <w:rFonts w:ascii="Times New Roman" w:hAnsi="Times New Roman" w:cs="Times New Roman"/>
        <w:sz w:val="22"/>
        <w:szCs w:val="22"/>
      </w:rPr>
      <w:fldChar w:fldCharType="separate"/>
    </w:r>
    <w:r w:rsidR="0037077C">
      <w:rPr>
        <w:rFonts w:ascii="Times New Roman" w:hAnsi="Times New Roman" w:cs="Times New Roman"/>
        <w:noProof/>
        <w:sz w:val="22"/>
        <w:szCs w:val="22"/>
      </w:rPr>
      <w:t>3</w:t>
    </w:r>
    <w:r w:rsidRPr="0022303F">
      <w:rPr>
        <w:rFonts w:ascii="Times New Roman" w:hAnsi="Times New Roman" w:cs="Times New Roman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A806D6" w14:textId="77777777" w:rsidR="00C11662" w:rsidRDefault="00C11662" w:rsidP="0044786D">
      <w:r>
        <w:separator/>
      </w:r>
    </w:p>
  </w:footnote>
  <w:footnote w:type="continuationSeparator" w:id="0">
    <w:p w14:paraId="57CAEE33" w14:textId="77777777" w:rsidR="00C11662" w:rsidRDefault="00C11662" w:rsidP="004478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E8A14" w14:textId="77777777" w:rsidR="00A13D93" w:rsidRDefault="00A13D93" w:rsidP="0044786D">
    <w:pPr>
      <w:pStyle w:val="Glav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361C0AF" wp14:editId="3829E0E7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603200" cy="10756800"/>
          <wp:effectExtent l="0" t="0" r="0" b="0"/>
          <wp:wrapNone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etter2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3200" cy="10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60299"/>
    <w:multiLevelType w:val="multilevel"/>
    <w:tmpl w:val="0424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8194521"/>
    <w:multiLevelType w:val="hybridMultilevel"/>
    <w:tmpl w:val="82241DEE"/>
    <w:lvl w:ilvl="0" w:tplc="2D4E56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1D78C2"/>
    <w:multiLevelType w:val="hybridMultilevel"/>
    <w:tmpl w:val="1F9C030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2074C"/>
    <w:multiLevelType w:val="hybridMultilevel"/>
    <w:tmpl w:val="29B44F1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D5EE6"/>
    <w:multiLevelType w:val="hybridMultilevel"/>
    <w:tmpl w:val="4FC21848"/>
    <w:lvl w:ilvl="0" w:tplc="0C0A33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F85FC2"/>
    <w:multiLevelType w:val="hybridMultilevel"/>
    <w:tmpl w:val="8F24EA4C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7C00E6"/>
    <w:multiLevelType w:val="hybridMultilevel"/>
    <w:tmpl w:val="5CFEDAB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C439BD"/>
    <w:multiLevelType w:val="hybridMultilevel"/>
    <w:tmpl w:val="A664E514"/>
    <w:lvl w:ilvl="0" w:tplc="0C0A33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0A61C7"/>
    <w:multiLevelType w:val="hybridMultilevel"/>
    <w:tmpl w:val="B8784FB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BD3EF0"/>
    <w:multiLevelType w:val="hybridMultilevel"/>
    <w:tmpl w:val="AE9E6A62"/>
    <w:lvl w:ilvl="0" w:tplc="4BEAB9B8">
      <w:numFmt w:val="bullet"/>
      <w:lvlText w:val="-"/>
      <w:lvlJc w:val="left"/>
      <w:pPr>
        <w:ind w:left="360" w:hanging="360"/>
      </w:pPr>
      <w:rPr>
        <w:rFonts w:ascii="Calibri" w:eastAsia="Calibr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4DA3CDA"/>
    <w:multiLevelType w:val="hybridMultilevel"/>
    <w:tmpl w:val="7E40DA8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5E54C2A"/>
    <w:multiLevelType w:val="hybridMultilevel"/>
    <w:tmpl w:val="57D86A00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1E70C5B"/>
    <w:multiLevelType w:val="hybridMultilevel"/>
    <w:tmpl w:val="D0909B0C"/>
    <w:lvl w:ilvl="0" w:tplc="1EB6AC1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4B2C82"/>
    <w:multiLevelType w:val="hybridMultilevel"/>
    <w:tmpl w:val="7DC8FA2E"/>
    <w:lvl w:ilvl="0" w:tplc="2D4E56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66A7198"/>
    <w:multiLevelType w:val="hybridMultilevel"/>
    <w:tmpl w:val="0E28541C"/>
    <w:lvl w:ilvl="0" w:tplc="2D4E56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A701CE"/>
    <w:multiLevelType w:val="hybridMultilevel"/>
    <w:tmpl w:val="B3CC1756"/>
    <w:lvl w:ilvl="0" w:tplc="2D4E56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00D00F0"/>
    <w:multiLevelType w:val="hybridMultilevel"/>
    <w:tmpl w:val="404864A2"/>
    <w:lvl w:ilvl="0" w:tplc="2D4E56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8B74539"/>
    <w:multiLevelType w:val="hybridMultilevel"/>
    <w:tmpl w:val="9392BE60"/>
    <w:lvl w:ilvl="0" w:tplc="753283D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17181A"/>
    <w:multiLevelType w:val="hybridMultilevel"/>
    <w:tmpl w:val="937C749E"/>
    <w:lvl w:ilvl="0" w:tplc="2D4E56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193780"/>
    <w:multiLevelType w:val="hybridMultilevel"/>
    <w:tmpl w:val="E098D690"/>
    <w:lvl w:ilvl="0" w:tplc="2D4E56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D272618"/>
    <w:multiLevelType w:val="hybridMultilevel"/>
    <w:tmpl w:val="32EAB60C"/>
    <w:lvl w:ilvl="0" w:tplc="2D4E56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19"/>
  </w:num>
  <w:num w:numId="4">
    <w:abstractNumId w:val="11"/>
  </w:num>
  <w:num w:numId="5">
    <w:abstractNumId w:val="18"/>
  </w:num>
  <w:num w:numId="6">
    <w:abstractNumId w:val="20"/>
  </w:num>
  <w:num w:numId="7">
    <w:abstractNumId w:val="16"/>
  </w:num>
  <w:num w:numId="8">
    <w:abstractNumId w:val="1"/>
  </w:num>
  <w:num w:numId="9">
    <w:abstractNumId w:val="13"/>
  </w:num>
  <w:num w:numId="10">
    <w:abstractNumId w:val="15"/>
  </w:num>
  <w:num w:numId="11">
    <w:abstractNumId w:val="0"/>
  </w:num>
  <w:num w:numId="12">
    <w:abstractNumId w:val="9"/>
  </w:num>
  <w:num w:numId="13">
    <w:abstractNumId w:val="12"/>
  </w:num>
  <w:num w:numId="14">
    <w:abstractNumId w:val="17"/>
  </w:num>
  <w:num w:numId="15">
    <w:abstractNumId w:val="4"/>
  </w:num>
  <w:num w:numId="16">
    <w:abstractNumId w:val="5"/>
  </w:num>
  <w:num w:numId="17">
    <w:abstractNumId w:val="2"/>
  </w:num>
  <w:num w:numId="18">
    <w:abstractNumId w:val="3"/>
  </w:num>
  <w:num w:numId="19">
    <w:abstractNumId w:val="7"/>
  </w:num>
  <w:num w:numId="20">
    <w:abstractNumId w:val="8"/>
  </w:num>
  <w:num w:numId="21">
    <w:abstractNumId w:val="10"/>
  </w:num>
  <w:num w:numId="22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716"/>
    <w:rsid w:val="00032197"/>
    <w:rsid w:val="0003253F"/>
    <w:rsid w:val="0003625A"/>
    <w:rsid w:val="0004057C"/>
    <w:rsid w:val="00042F33"/>
    <w:rsid w:val="0004358D"/>
    <w:rsid w:val="00043637"/>
    <w:rsid w:val="00046650"/>
    <w:rsid w:val="00046A38"/>
    <w:rsid w:val="00060B48"/>
    <w:rsid w:val="00062331"/>
    <w:rsid w:val="00072888"/>
    <w:rsid w:val="0007346F"/>
    <w:rsid w:val="0008400A"/>
    <w:rsid w:val="00093FDD"/>
    <w:rsid w:val="000C7CCD"/>
    <w:rsid w:val="000D25F9"/>
    <w:rsid w:val="000D4F41"/>
    <w:rsid w:val="000F650A"/>
    <w:rsid w:val="001124A1"/>
    <w:rsid w:val="001375FA"/>
    <w:rsid w:val="00151536"/>
    <w:rsid w:val="00165CDD"/>
    <w:rsid w:val="00174FA5"/>
    <w:rsid w:val="001D12D4"/>
    <w:rsid w:val="001F05A7"/>
    <w:rsid w:val="001F6E5A"/>
    <w:rsid w:val="002005B1"/>
    <w:rsid w:val="00221F62"/>
    <w:rsid w:val="00222133"/>
    <w:rsid w:val="0022303F"/>
    <w:rsid w:val="0022537B"/>
    <w:rsid w:val="0024787D"/>
    <w:rsid w:val="00262D9C"/>
    <w:rsid w:val="00264B2A"/>
    <w:rsid w:val="00273EB9"/>
    <w:rsid w:val="002761FB"/>
    <w:rsid w:val="0029245D"/>
    <w:rsid w:val="00295F68"/>
    <w:rsid w:val="002B6340"/>
    <w:rsid w:val="002D72EF"/>
    <w:rsid w:val="003106D0"/>
    <w:rsid w:val="00325AF8"/>
    <w:rsid w:val="00326117"/>
    <w:rsid w:val="00326B8E"/>
    <w:rsid w:val="00333EF9"/>
    <w:rsid w:val="0037077C"/>
    <w:rsid w:val="00373FB0"/>
    <w:rsid w:val="003762A1"/>
    <w:rsid w:val="003777BA"/>
    <w:rsid w:val="003812B7"/>
    <w:rsid w:val="00393009"/>
    <w:rsid w:val="003971AC"/>
    <w:rsid w:val="003A5060"/>
    <w:rsid w:val="003B5DC7"/>
    <w:rsid w:val="003C26ED"/>
    <w:rsid w:val="003C5C8B"/>
    <w:rsid w:val="003E496B"/>
    <w:rsid w:val="003F22AC"/>
    <w:rsid w:val="003F6C7D"/>
    <w:rsid w:val="00405461"/>
    <w:rsid w:val="004121B8"/>
    <w:rsid w:val="004218D9"/>
    <w:rsid w:val="0043080A"/>
    <w:rsid w:val="0044786D"/>
    <w:rsid w:val="00462354"/>
    <w:rsid w:val="00470037"/>
    <w:rsid w:val="00483A17"/>
    <w:rsid w:val="004B6451"/>
    <w:rsid w:val="004D644E"/>
    <w:rsid w:val="0052400C"/>
    <w:rsid w:val="00527312"/>
    <w:rsid w:val="00542D4F"/>
    <w:rsid w:val="00555E7C"/>
    <w:rsid w:val="005700C4"/>
    <w:rsid w:val="0057403E"/>
    <w:rsid w:val="00574F7D"/>
    <w:rsid w:val="00584355"/>
    <w:rsid w:val="005850A3"/>
    <w:rsid w:val="005D2531"/>
    <w:rsid w:val="005D273D"/>
    <w:rsid w:val="005E4993"/>
    <w:rsid w:val="005F085C"/>
    <w:rsid w:val="006006B3"/>
    <w:rsid w:val="00625C97"/>
    <w:rsid w:val="00632D3B"/>
    <w:rsid w:val="00675BFE"/>
    <w:rsid w:val="00682BB2"/>
    <w:rsid w:val="00687E6D"/>
    <w:rsid w:val="00690D84"/>
    <w:rsid w:val="006B141D"/>
    <w:rsid w:val="006C4AF0"/>
    <w:rsid w:val="006D488F"/>
    <w:rsid w:val="00711750"/>
    <w:rsid w:val="007142D4"/>
    <w:rsid w:val="007210CE"/>
    <w:rsid w:val="0072152A"/>
    <w:rsid w:val="0072348F"/>
    <w:rsid w:val="00725672"/>
    <w:rsid w:val="0075170E"/>
    <w:rsid w:val="007646E2"/>
    <w:rsid w:val="007965EA"/>
    <w:rsid w:val="007B2F9F"/>
    <w:rsid w:val="007B7C18"/>
    <w:rsid w:val="007C2BFF"/>
    <w:rsid w:val="007C66E6"/>
    <w:rsid w:val="007D664F"/>
    <w:rsid w:val="007D6DD2"/>
    <w:rsid w:val="007E18DB"/>
    <w:rsid w:val="007E3EBC"/>
    <w:rsid w:val="007F6FAA"/>
    <w:rsid w:val="00805508"/>
    <w:rsid w:val="008347D1"/>
    <w:rsid w:val="00836809"/>
    <w:rsid w:val="008469F8"/>
    <w:rsid w:val="00854A16"/>
    <w:rsid w:val="00864AB6"/>
    <w:rsid w:val="008823A4"/>
    <w:rsid w:val="00895C25"/>
    <w:rsid w:val="008A63E2"/>
    <w:rsid w:val="008B220B"/>
    <w:rsid w:val="008D22A8"/>
    <w:rsid w:val="008E4D80"/>
    <w:rsid w:val="00916B4A"/>
    <w:rsid w:val="00922F9A"/>
    <w:rsid w:val="009306FD"/>
    <w:rsid w:val="00963DDB"/>
    <w:rsid w:val="00971ECE"/>
    <w:rsid w:val="00986EE0"/>
    <w:rsid w:val="0098703A"/>
    <w:rsid w:val="00992F23"/>
    <w:rsid w:val="00995B93"/>
    <w:rsid w:val="009A10A1"/>
    <w:rsid w:val="009A4281"/>
    <w:rsid w:val="009D6AEC"/>
    <w:rsid w:val="009E3B4C"/>
    <w:rsid w:val="009F62A0"/>
    <w:rsid w:val="00A06882"/>
    <w:rsid w:val="00A101E5"/>
    <w:rsid w:val="00A13D93"/>
    <w:rsid w:val="00A3554D"/>
    <w:rsid w:val="00A36A6B"/>
    <w:rsid w:val="00A56520"/>
    <w:rsid w:val="00A56B0D"/>
    <w:rsid w:val="00A842C1"/>
    <w:rsid w:val="00A84F57"/>
    <w:rsid w:val="00A86814"/>
    <w:rsid w:val="00AA5716"/>
    <w:rsid w:val="00AB06CC"/>
    <w:rsid w:val="00AB2364"/>
    <w:rsid w:val="00AB25A2"/>
    <w:rsid w:val="00AB363B"/>
    <w:rsid w:val="00AE63E3"/>
    <w:rsid w:val="00B0256D"/>
    <w:rsid w:val="00B0635A"/>
    <w:rsid w:val="00B276B7"/>
    <w:rsid w:val="00B36488"/>
    <w:rsid w:val="00B471B2"/>
    <w:rsid w:val="00B5790D"/>
    <w:rsid w:val="00B611C7"/>
    <w:rsid w:val="00B62E2C"/>
    <w:rsid w:val="00B64F5C"/>
    <w:rsid w:val="00B71245"/>
    <w:rsid w:val="00B873DA"/>
    <w:rsid w:val="00B93F30"/>
    <w:rsid w:val="00BA109E"/>
    <w:rsid w:val="00BC45C9"/>
    <w:rsid w:val="00BD389D"/>
    <w:rsid w:val="00BD4906"/>
    <w:rsid w:val="00BE33BE"/>
    <w:rsid w:val="00BF0265"/>
    <w:rsid w:val="00C00511"/>
    <w:rsid w:val="00C11662"/>
    <w:rsid w:val="00C1208F"/>
    <w:rsid w:val="00C22880"/>
    <w:rsid w:val="00C43828"/>
    <w:rsid w:val="00C666FB"/>
    <w:rsid w:val="00C70895"/>
    <w:rsid w:val="00C72463"/>
    <w:rsid w:val="00C7637C"/>
    <w:rsid w:val="00CA59FF"/>
    <w:rsid w:val="00CA6A46"/>
    <w:rsid w:val="00CC43A8"/>
    <w:rsid w:val="00CE789E"/>
    <w:rsid w:val="00D10574"/>
    <w:rsid w:val="00D306F9"/>
    <w:rsid w:val="00D31E9C"/>
    <w:rsid w:val="00D545F7"/>
    <w:rsid w:val="00D57221"/>
    <w:rsid w:val="00D66168"/>
    <w:rsid w:val="00D719E5"/>
    <w:rsid w:val="00D847B9"/>
    <w:rsid w:val="00D9120C"/>
    <w:rsid w:val="00DA25E1"/>
    <w:rsid w:val="00DA37F3"/>
    <w:rsid w:val="00DA3D31"/>
    <w:rsid w:val="00DB2997"/>
    <w:rsid w:val="00DB354D"/>
    <w:rsid w:val="00DC2E9D"/>
    <w:rsid w:val="00DE134B"/>
    <w:rsid w:val="00DE7E1B"/>
    <w:rsid w:val="00E106D3"/>
    <w:rsid w:val="00E128FD"/>
    <w:rsid w:val="00E130FD"/>
    <w:rsid w:val="00E13E40"/>
    <w:rsid w:val="00E557D9"/>
    <w:rsid w:val="00E573B3"/>
    <w:rsid w:val="00E64662"/>
    <w:rsid w:val="00EE6F53"/>
    <w:rsid w:val="00EE7D98"/>
    <w:rsid w:val="00EF0D95"/>
    <w:rsid w:val="00F14C7D"/>
    <w:rsid w:val="00F33895"/>
    <w:rsid w:val="00F70329"/>
    <w:rsid w:val="00F718EC"/>
    <w:rsid w:val="00F77DD3"/>
    <w:rsid w:val="00F96A81"/>
    <w:rsid w:val="00FA0C1A"/>
    <w:rsid w:val="00FB307E"/>
    <w:rsid w:val="00FC42D2"/>
    <w:rsid w:val="00FE08FA"/>
    <w:rsid w:val="00FE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59416C"/>
  <w15:docId w15:val="{B9DCFDB6-7F0B-4963-950F-B5E5FD86A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4786D"/>
    <w:pPr>
      <w:shd w:val="clear" w:color="auto" w:fill="FFFFFF"/>
      <w:spacing w:after="0" w:line="260" w:lineRule="exact"/>
      <w:jc w:val="both"/>
    </w:pPr>
    <w:rPr>
      <w:rFonts w:ascii="Arial" w:eastAsia="Times New Roman" w:hAnsi="Arial" w:cs="Arial"/>
      <w:color w:val="000000"/>
      <w:sz w:val="21"/>
      <w:szCs w:val="21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FA0C1A"/>
    <w:pPr>
      <w:keepNext/>
      <w:keepLines/>
      <w:numPr>
        <w:numId w:val="2"/>
      </w:numPr>
      <w:spacing w:line="240" w:lineRule="auto"/>
      <w:outlineLvl w:val="0"/>
    </w:pPr>
    <w:rPr>
      <w:rFonts w:ascii="Times New Roman" w:eastAsiaTheme="majorEastAsia" w:hAnsi="Times New Roman" w:cstheme="majorBidi"/>
      <w:b/>
      <w:color w:val="auto"/>
      <w:sz w:val="28"/>
      <w:szCs w:val="3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D9120C"/>
    <w:pPr>
      <w:keepNext/>
      <w:keepLines/>
      <w:numPr>
        <w:ilvl w:val="1"/>
        <w:numId w:val="2"/>
      </w:numPr>
      <w:spacing w:line="240" w:lineRule="auto"/>
      <w:ind w:left="578" w:hanging="578"/>
      <w:outlineLvl w:val="1"/>
    </w:pPr>
    <w:rPr>
      <w:rFonts w:ascii="Times New Roman" w:eastAsiaTheme="majorEastAsia" w:hAnsi="Times New Roman" w:cstheme="majorBidi"/>
      <w:b/>
      <w:color w:val="auto"/>
      <w:sz w:val="24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FA0C1A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FA0C1A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FA0C1A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FA0C1A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FA0C1A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FA0C1A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FA0C1A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A5716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5716"/>
  </w:style>
  <w:style w:type="paragraph" w:styleId="Noga">
    <w:name w:val="footer"/>
    <w:basedOn w:val="Navaden"/>
    <w:link w:val="NogaZnak"/>
    <w:uiPriority w:val="99"/>
    <w:unhideWhenUsed/>
    <w:rsid w:val="00AA5716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5716"/>
  </w:style>
  <w:style w:type="paragraph" w:styleId="Navadensplet">
    <w:name w:val="Normal (Web)"/>
    <w:basedOn w:val="Navaden"/>
    <w:uiPriority w:val="99"/>
    <w:semiHidden/>
    <w:unhideWhenUsed/>
    <w:rsid w:val="00AA571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A59F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A59FF"/>
    <w:rPr>
      <w:rFonts w:ascii="Segoe UI" w:eastAsia="Times New Roman" w:hAnsi="Segoe UI" w:cs="Segoe UI"/>
      <w:color w:val="000000"/>
      <w:sz w:val="18"/>
      <w:szCs w:val="18"/>
      <w:shd w:val="clear" w:color="auto" w:fill="FFFFFF"/>
      <w:lang w:eastAsia="sl-SI"/>
    </w:rPr>
  </w:style>
  <w:style w:type="character" w:customStyle="1" w:styleId="Naslov1Znak">
    <w:name w:val="Naslov 1 Znak"/>
    <w:basedOn w:val="Privzetapisavaodstavka"/>
    <w:link w:val="Naslov1"/>
    <w:uiPriority w:val="9"/>
    <w:rsid w:val="00FA0C1A"/>
    <w:rPr>
      <w:rFonts w:ascii="Times New Roman" w:eastAsiaTheme="majorEastAsia" w:hAnsi="Times New Roman" w:cstheme="majorBidi"/>
      <w:b/>
      <w:sz w:val="28"/>
      <w:szCs w:val="32"/>
      <w:shd w:val="clear" w:color="auto" w:fill="FFFFFF"/>
      <w:lang w:eastAsia="sl-SI"/>
    </w:rPr>
  </w:style>
  <w:style w:type="character" w:styleId="Hiperpovezava">
    <w:name w:val="Hyperlink"/>
    <w:basedOn w:val="Privzetapisavaodstavka"/>
    <w:uiPriority w:val="99"/>
    <w:unhideWhenUsed/>
    <w:rsid w:val="00A36A6B"/>
    <w:rPr>
      <w:color w:val="0563C1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75170E"/>
    <w:pPr>
      <w:ind w:left="720"/>
      <w:contextualSpacing/>
    </w:pPr>
  </w:style>
  <w:style w:type="table" w:styleId="Tabelamrea">
    <w:name w:val="Table Grid"/>
    <w:basedOn w:val="Navadnatabela"/>
    <w:uiPriority w:val="59"/>
    <w:rsid w:val="007517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horttext">
    <w:name w:val="short_text"/>
    <w:basedOn w:val="Privzetapisavaodstavka"/>
    <w:rsid w:val="0075170E"/>
  </w:style>
  <w:style w:type="character" w:styleId="Pripombasklic">
    <w:name w:val="annotation reference"/>
    <w:basedOn w:val="Privzetapisavaodstavka"/>
    <w:uiPriority w:val="99"/>
    <w:semiHidden/>
    <w:unhideWhenUsed/>
    <w:rsid w:val="00A56520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A56520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A56520"/>
    <w:rPr>
      <w:rFonts w:ascii="Arial" w:eastAsia="Times New Roman" w:hAnsi="Arial" w:cs="Arial"/>
      <w:color w:val="000000"/>
      <w:sz w:val="20"/>
      <w:szCs w:val="20"/>
      <w:shd w:val="clear" w:color="auto" w:fill="FFFFFF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A56520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A56520"/>
    <w:rPr>
      <w:rFonts w:ascii="Arial" w:eastAsia="Times New Roman" w:hAnsi="Arial" w:cs="Arial"/>
      <w:b/>
      <w:bCs/>
      <w:color w:val="000000"/>
      <w:sz w:val="20"/>
      <w:szCs w:val="20"/>
      <w:shd w:val="clear" w:color="auto" w:fill="FFFFFF"/>
      <w:lang w:eastAsia="sl-SI"/>
    </w:rPr>
  </w:style>
  <w:style w:type="paragraph" w:styleId="Golobesedilo">
    <w:name w:val="Plain Text"/>
    <w:basedOn w:val="Navaden"/>
    <w:link w:val="GolobesediloZnak"/>
    <w:uiPriority w:val="99"/>
    <w:unhideWhenUsed/>
    <w:rsid w:val="00DB2997"/>
    <w:pPr>
      <w:shd w:val="clear" w:color="auto" w:fill="auto"/>
      <w:spacing w:line="240" w:lineRule="auto"/>
      <w:jc w:val="left"/>
    </w:pPr>
    <w:rPr>
      <w:rFonts w:ascii="Calibri" w:eastAsiaTheme="minorHAnsi" w:hAnsi="Calibri" w:cs="Consolas"/>
      <w:color w:val="auto"/>
      <w:sz w:val="22"/>
      <w:lang w:eastAsia="en-US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DB2997"/>
    <w:rPr>
      <w:rFonts w:ascii="Calibri" w:hAnsi="Calibri" w:cs="Consolas"/>
      <w:szCs w:val="21"/>
    </w:rPr>
  </w:style>
  <w:style w:type="character" w:customStyle="1" w:styleId="Naslov2Znak">
    <w:name w:val="Naslov 2 Znak"/>
    <w:basedOn w:val="Privzetapisavaodstavka"/>
    <w:link w:val="Naslov2"/>
    <w:uiPriority w:val="9"/>
    <w:rsid w:val="00D9120C"/>
    <w:rPr>
      <w:rFonts w:ascii="Times New Roman" w:eastAsiaTheme="majorEastAsia" w:hAnsi="Times New Roman" w:cstheme="majorBidi"/>
      <w:b/>
      <w:sz w:val="24"/>
      <w:szCs w:val="26"/>
      <w:shd w:val="clear" w:color="auto" w:fill="FFFFFF"/>
      <w:lang w:eastAsia="sl-SI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FA0C1A"/>
    <w:rPr>
      <w:rFonts w:asciiTheme="majorHAnsi" w:eastAsiaTheme="majorEastAsia" w:hAnsiTheme="majorHAnsi" w:cstheme="majorBidi"/>
      <w:color w:val="1F4D78" w:themeColor="accent1" w:themeShade="7F"/>
      <w:sz w:val="24"/>
      <w:szCs w:val="24"/>
      <w:shd w:val="clear" w:color="auto" w:fill="FFFFFF"/>
      <w:lang w:eastAsia="sl-SI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FA0C1A"/>
    <w:rPr>
      <w:rFonts w:asciiTheme="majorHAnsi" w:eastAsiaTheme="majorEastAsia" w:hAnsiTheme="majorHAnsi" w:cstheme="majorBidi"/>
      <w:i/>
      <w:iCs/>
      <w:color w:val="2E74B5" w:themeColor="accent1" w:themeShade="BF"/>
      <w:sz w:val="21"/>
      <w:szCs w:val="21"/>
      <w:shd w:val="clear" w:color="auto" w:fill="FFFFFF"/>
      <w:lang w:eastAsia="sl-SI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FA0C1A"/>
    <w:rPr>
      <w:rFonts w:asciiTheme="majorHAnsi" w:eastAsiaTheme="majorEastAsia" w:hAnsiTheme="majorHAnsi" w:cstheme="majorBidi"/>
      <w:color w:val="2E74B5" w:themeColor="accent1" w:themeShade="BF"/>
      <w:sz w:val="21"/>
      <w:szCs w:val="21"/>
      <w:shd w:val="clear" w:color="auto" w:fill="FFFFFF"/>
      <w:lang w:eastAsia="sl-SI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FA0C1A"/>
    <w:rPr>
      <w:rFonts w:asciiTheme="majorHAnsi" w:eastAsiaTheme="majorEastAsia" w:hAnsiTheme="majorHAnsi" w:cstheme="majorBidi"/>
      <w:color w:val="1F4D78" w:themeColor="accent1" w:themeShade="7F"/>
      <w:sz w:val="21"/>
      <w:szCs w:val="21"/>
      <w:shd w:val="clear" w:color="auto" w:fill="FFFFFF"/>
      <w:lang w:eastAsia="sl-SI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FA0C1A"/>
    <w:rPr>
      <w:rFonts w:asciiTheme="majorHAnsi" w:eastAsiaTheme="majorEastAsia" w:hAnsiTheme="majorHAnsi" w:cstheme="majorBidi"/>
      <w:i/>
      <w:iCs/>
      <w:color w:val="1F4D78" w:themeColor="accent1" w:themeShade="7F"/>
      <w:sz w:val="21"/>
      <w:szCs w:val="21"/>
      <w:shd w:val="clear" w:color="auto" w:fill="FFFFFF"/>
      <w:lang w:eastAsia="sl-SI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FA0C1A"/>
    <w:rPr>
      <w:rFonts w:asciiTheme="majorHAnsi" w:eastAsiaTheme="majorEastAsia" w:hAnsiTheme="majorHAnsi" w:cstheme="majorBidi"/>
      <w:color w:val="272727" w:themeColor="text1" w:themeTint="D8"/>
      <w:sz w:val="21"/>
      <w:szCs w:val="21"/>
      <w:shd w:val="clear" w:color="auto" w:fill="FFFFFF"/>
      <w:lang w:eastAsia="sl-SI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FA0C1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shd w:val="clear" w:color="auto" w:fill="FFFFFF"/>
      <w:lang w:eastAsia="sl-SI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FA0C1A"/>
    <w:pPr>
      <w:spacing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FA0C1A"/>
    <w:rPr>
      <w:rFonts w:ascii="Arial" w:eastAsia="Times New Roman" w:hAnsi="Arial" w:cs="Arial"/>
      <w:color w:val="000000"/>
      <w:sz w:val="20"/>
      <w:szCs w:val="20"/>
      <w:shd w:val="clear" w:color="auto" w:fill="FFFFFF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FA0C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8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1941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53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911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427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7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927010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7623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15735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89372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29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231692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6858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01304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97061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47362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F234F20-7AD1-47A7-BC62-3706526AE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1838</TotalTime>
  <Pages>3</Pages>
  <Words>995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Alen Ježovnik</dc:creator>
  <cp:lastModifiedBy>Windows User</cp:lastModifiedBy>
  <cp:revision>27</cp:revision>
  <cp:lastPrinted>2017-10-03T12:47:00Z</cp:lastPrinted>
  <dcterms:created xsi:type="dcterms:W3CDTF">2017-09-29T08:47:00Z</dcterms:created>
  <dcterms:modified xsi:type="dcterms:W3CDTF">2019-11-19T12:15:00Z</dcterms:modified>
</cp:coreProperties>
</file>